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/>
      </w:pPr>
      <w:r>
        <w:rPr/>
        <w:t>Прокурор разъясняет. Процедура предоставления путевок на санаторно-курортное лечение инвалидам.</w:t>
      </w:r>
    </w:p>
    <w:p>
      <w:pPr>
        <w:pStyle w:val="Normal"/>
        <w:rPr/>
      </w:pPr>
      <w:r>
        <w:rPr/>
      </w:r>
    </w:p>
    <w:p>
      <w:pPr>
        <w:pStyle w:val="Normal"/>
        <w:ind w:firstLine="567"/>
        <w:rPr/>
      </w:pPr>
      <w:r>
        <w:rPr/>
        <w:t xml:space="preserve">В </w:t>
      </w:r>
      <w:r>
        <w:rPr>
          <w:color w:val="000000" w:themeColor="text1"/>
        </w:rPr>
        <w:t>соответствии со ст.6.2 Федерального закона «О государственной социальной помощи» от 17.07.1999 №178-ФЗ</w:t>
      </w:r>
      <w:r>
        <w:rPr>
          <w:rFonts w:cs="Times New Roman"/>
          <w:color w:val="000000" w:themeColor="text1"/>
          <w:szCs w:val="28"/>
        </w:rPr>
        <w:t xml:space="preserve"> в состав предоставляемого гражданам набора социальных услуг включается предоставление при наличии </w:t>
      </w:r>
      <w:hyperlink r:id="rId2">
        <w:r>
          <w:rPr>
            <w:rStyle w:val="Style16"/>
            <w:rFonts w:cs="Times New Roman"/>
            <w:color w:val="000000" w:themeColor="text1"/>
            <w:szCs w:val="28"/>
          </w:rPr>
          <w:t>медицинских показаний</w:t>
        </w:r>
      </w:hyperlink>
      <w:r>
        <w:rPr>
          <w:rFonts w:cs="Times New Roman"/>
          <w:color w:val="000000" w:themeColor="text1"/>
          <w:szCs w:val="28"/>
        </w:rPr>
        <w:t xml:space="preserve"> путевки на санаторно-курортное лечение.</w:t>
      </w:r>
    </w:p>
    <w:p>
      <w:pPr>
        <w:pStyle w:val="Normal"/>
        <w:ind w:firstLine="567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Статьей 6.3 настоящего закона установлено, что периодом предоставления гражданам социальных услуг, в том числе предоставление санаторно-курортного лечения, является календарный год.</w:t>
      </w:r>
    </w:p>
    <w:p>
      <w:pPr>
        <w:pStyle w:val="Normal"/>
        <w:ind w:firstLine="567"/>
        <w:rPr/>
      </w:pPr>
      <w:r>
        <w:rPr>
          <w:rFonts w:cs="Times New Roman"/>
          <w:color w:val="000000" w:themeColor="text1"/>
          <w:szCs w:val="28"/>
        </w:rPr>
        <w:t xml:space="preserve">В соответствии с положениями Порядка предоставления набора социальных услуг отдельным категориям граждан, утвержденного приказом Минздравсоцразвития России от 29.12.2004 N 328, обеспечение санаторно-курортным лечением осуществляется путем предоставления гражданам при наличии </w:t>
      </w:r>
      <w:hyperlink r:id="rId3">
        <w:r>
          <w:rPr>
            <w:rStyle w:val="Style16"/>
            <w:rFonts w:cs="Times New Roman"/>
            <w:color w:val="000000" w:themeColor="text1"/>
            <w:szCs w:val="28"/>
          </w:rPr>
          <w:t>медицинских показаний</w:t>
        </w:r>
      </w:hyperlink>
      <w:r>
        <w:rPr>
          <w:rFonts w:cs="Times New Roman"/>
          <w:color w:val="000000" w:themeColor="text1"/>
          <w:szCs w:val="28"/>
        </w:rPr>
        <w:t xml:space="preserve"> санаторно-курортных путевок в санаторно-курортные организации, расположенные на территории Российской Федерации и включенные в </w:t>
      </w:r>
      <w:hyperlink r:id="rId4">
        <w:r>
          <w:rPr>
            <w:rStyle w:val="Style16"/>
            <w:rFonts w:cs="Times New Roman"/>
            <w:color w:val="000000" w:themeColor="text1"/>
            <w:szCs w:val="28"/>
          </w:rPr>
          <w:t>Перечень</w:t>
        </w:r>
      </w:hyperlink>
      <w:r>
        <w:rPr>
          <w:rFonts w:cs="Times New Roman"/>
          <w:color w:val="000000" w:themeColor="text1"/>
          <w:szCs w:val="28"/>
        </w:rPr>
        <w:t>, который утверждается Министерством здравоохранения и социального развития Российской Федерации.</w:t>
      </w:r>
    </w:p>
    <w:p>
      <w:pPr>
        <w:pStyle w:val="Normal"/>
        <w:ind w:firstLine="567"/>
        <w:rPr/>
      </w:pPr>
      <w:r>
        <w:rPr>
          <w:rFonts w:cs="Times New Roman"/>
          <w:color w:val="000000" w:themeColor="text1"/>
          <w:szCs w:val="28"/>
        </w:rPr>
        <w:t xml:space="preserve">Граждане при наличии медицинских показаний и отсутствии </w:t>
      </w:r>
      <w:hyperlink r:id="rId5">
        <w:r>
          <w:rPr>
            <w:rStyle w:val="Style16"/>
            <w:rFonts w:cs="Times New Roman"/>
            <w:color w:val="000000" w:themeColor="text1"/>
            <w:szCs w:val="28"/>
          </w:rPr>
          <w:t>противопоказаний</w:t>
        </w:r>
      </w:hyperlink>
      <w:r>
        <w:rPr>
          <w:rFonts w:cs="Times New Roman"/>
          <w:color w:val="000000" w:themeColor="text1"/>
          <w:szCs w:val="28"/>
        </w:rPr>
        <w:t xml:space="preserve"> для санаторно-курортного лечения получают в лечебно-профилактическом учреждении по месту жительства справку для получения путевки по установленной форме.</w:t>
      </w:r>
    </w:p>
    <w:p>
      <w:pPr>
        <w:pStyle w:val="Normal"/>
        <w:ind w:firstLine="567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При наличии справки для получения путевки граждане обращаются с заявлением о предоставлении </w:t>
      </w:r>
      <w:r>
        <w:rPr>
          <w:rFonts w:cs="Times New Roman"/>
          <w:szCs w:val="28"/>
        </w:rPr>
        <w:t>санаторно-курортной путевки в территориальные органы Фонда социального страхования Российской Федерации или органы социальной защиты населения, с которыми территориальный орган Фонда заключил соглашение о совместной работе по обеспечению граждан путевками на санаторно-курортное лечение.</w:t>
      </w:r>
    </w:p>
    <w:p>
      <w:pPr>
        <w:pStyle w:val="Normal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Территориальные органы Фонда и органы социальной защиты населения, а также уполномоченные органы не позднее 10 дней с момента поступления заявления о предоставлении санаторно-курортной путевки и справки для получения путевки сообщают гражданину о регистрации его заявления с указанием даты регистрации и регистрационного номера.</w:t>
      </w:r>
    </w:p>
    <w:p>
      <w:pPr>
        <w:pStyle w:val="Normal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В дальнейшем, уполномоченные органы не позднее чем за 18 дней (для детей-инвалидов, инвалидов с заболеваниями и последствиями травм спинного и головного мозга - за 21 день) до даты заезда в санаторно-курортное учреждение, выдают гражданам санаторно-курортные путевки в соответствии с их заявлениями и справками для их получения.</w:t>
      </w:r>
    </w:p>
    <w:p>
      <w:pPr>
        <w:pStyle w:val="Normal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После получения санаторно-курортной путевки граждане не ранее чем за 2 месяца до начала срока ее действия обязаны получить в лечебно-профилактическом учреждении, выдавшем справку для получения путевки, санаторно-курортную карту.</w:t>
      </w:r>
    </w:p>
    <w:p>
      <w:pPr>
        <w:pStyle w:val="Normal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По прибытии в санаторно-курортное учреждение граждане предъявляют санаторно-курортную путевку и санаторно-курортную карту.</w:t>
      </w:r>
    </w:p>
    <w:p>
      <w:pPr>
        <w:pStyle w:val="Normal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федеральным законодательством обращение гражданина с заявлением о предоставлении путевки на санаторно-курортное лечение, к которому приложены необходимые документы, подтверждающие нуждаемость в санаторно-курортном лечении по состоянию на соответствующий календарный период, является юридическим фактом, обусловливающим начало правоприменительной процедуры, в рамках которой путевки на санаторно-курортное лечение должны предоставляться таким гражданам в последовательности, определяемой датой регистрации их заявлений. </w:t>
      </w:r>
    </w:p>
    <w:p>
      <w:pPr>
        <w:pStyle w:val="Normal"/>
        <w:ind w:firstLine="540"/>
        <w:rPr/>
      </w:pPr>
      <w:r>
        <w:rPr>
          <w:rFonts w:cs="Times New Roman"/>
          <w:szCs w:val="28"/>
        </w:rPr>
        <w:t xml:space="preserve">Законность установления очередности обеспечения граждан путевками на санаторно-курортное лечение проверена Конституционным Судом Российской Федерации, которым в своем  </w:t>
      </w:r>
      <w:hyperlink r:id="rId6">
        <w:r>
          <w:rPr>
            <w:rStyle w:val="Style16"/>
            <w:rFonts w:cs="Times New Roman"/>
            <w:color w:val="0000FF"/>
            <w:szCs w:val="28"/>
          </w:rPr>
          <w:t>определении</w:t>
        </w:r>
      </w:hyperlink>
      <w:r>
        <w:rPr>
          <w:rFonts w:cs="Times New Roman"/>
          <w:szCs w:val="28"/>
        </w:rPr>
        <w:t xml:space="preserve"> от 03.04.2014 N 686-О указано, что установление очередности обеспечения граждан путевками на санаторно-курортное лечение согласуется с конституционными принципами справедливости и равенства, а также с требованиями </w:t>
      </w:r>
      <w:hyperlink r:id="rId7">
        <w:r>
          <w:rPr>
            <w:rStyle w:val="Style16"/>
            <w:rFonts w:cs="Times New Roman"/>
            <w:color w:val="0000FF"/>
            <w:szCs w:val="28"/>
          </w:rPr>
          <w:t>ст. 17 (ч. 3)</w:t>
        </w:r>
      </w:hyperlink>
      <w:r>
        <w:rPr>
          <w:rFonts w:cs="Times New Roman"/>
          <w:szCs w:val="28"/>
        </w:rPr>
        <w:t xml:space="preserve"> Конституции Российской Федерации, согласно которой осуществление прав и свобод человека и гражданина не должно нарушать права и свободы других лиц.</w:t>
      </w:r>
    </w:p>
    <w:p>
      <w:pPr>
        <w:pStyle w:val="Normal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Соответственно, если гражданин в установленном порядке обратился с заявлением о предоставлении ему путевки на санаторно-курортное лечение, подтвердив свое право на получение государственной социальной помощи в виде набора социальных услуг, наличие показаний и отсутствие противопоказаний для санаторно-курортного лечения, но в течение календарного года не был обеспечен такой путевкой, данная услуга не считается предоставленной, и он сохраняет за собой право на ее предоставление.</w:t>
      </w:r>
    </w:p>
    <w:p>
      <w:pPr>
        <w:pStyle w:val="Normal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При несогласии с действиями (бездействиями) и решениями должностных лиц Фонда социального страхования, органов социальной защиты населения и (или) лечебно-профилактических учреждений, в том числе в части отказа в выдаче справки на санаторно-курортное лечение граждане вправе обратиться в Министерство здравоохранения и прокуратуру с соответствующим заявлением.</w:t>
      </w:r>
    </w:p>
    <w:p>
      <w:pPr>
        <w:pStyle w:val="Normal"/>
        <w:spacing w:lineRule="exact" w:line="240"/>
        <w:ind w:hanging="0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spacing w:lineRule="exact" w:line="240"/>
        <w:ind w:hanging="0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ind w:hanging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jc w:val="center"/>
        <w:rPr/>
      </w:pPr>
      <w:r>
        <w:rPr/>
        <w:t>Прокурор разъясняет. Порядок возмещения инвалидам расходов на приобретение твердого топлива.</w:t>
      </w:r>
    </w:p>
    <w:p>
      <w:pPr>
        <w:pStyle w:val="Normal"/>
        <w:ind w:hanging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со ст. 17 Федерального закона от 24.11.1995 N 181-ФЗ «О социальной защите инвалидов в Российской Федерации» инвалидам и семьям, имеющим детей-инвалидов, предоставляется компенсация расходов на оплату жилых помещений и коммунальных услуг в размере 50 процентов, в том числе компенсация 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</w:r>
    </w:p>
    <w:p>
      <w:pPr>
        <w:pStyle w:val="Normal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Меры социальной поддержки по оплате коммунальных услуг предоставляются лицам, проживающим в жилых помещениях независимо от вида жилищного фонда.</w:t>
      </w:r>
    </w:p>
    <w:p>
      <w:pPr>
        <w:pStyle w:val="Normal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Порядок предоставления мер социальной поддержки по оплате жилого помещения и коммунальных услуг в денежной форме отдельным категориям граждан утвержден постановлением Правительства Архангельской области от 10.03.2010 N 61-пп (далее порядок).</w:t>
      </w:r>
    </w:p>
    <w:p>
      <w:pPr>
        <w:pStyle w:val="Normal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Меры социальной поддержки по выбору гражданина предоставляются по месту жительства или месту пребывания на территории Архангельской области в денежной форме путем перечисления денежных средств гражданам на их банковские счета либо через организации почтовой связи.</w:t>
      </w:r>
    </w:p>
    <w:p>
      <w:pPr>
        <w:pStyle w:val="Normal"/>
        <w:ind w:firstLine="567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 xml:space="preserve">Расчет денежной выплаты осуществляется организациями, производящими начисление оплаты жилого помещения </w:t>
      </w:r>
      <w:r>
        <w:rPr>
          <w:rFonts w:cs="Times New Roman"/>
          <w:color w:val="000000" w:themeColor="text1"/>
          <w:szCs w:val="28"/>
        </w:rPr>
        <w:t>и коммунальных услуг исходя из установленной социальной нормы площади жилья (если иное не установлено законодательством), действующих ставок, тарифов и нормативов потребления (если иное не установлено законодательством), стоимости твердого топлива и сжиженного газа.</w:t>
      </w:r>
    </w:p>
    <w:p>
      <w:pPr>
        <w:pStyle w:val="Normal"/>
        <w:ind w:firstLine="567"/>
        <w:rPr/>
      </w:pPr>
      <w:r>
        <w:rPr>
          <w:rFonts w:cs="Times New Roman"/>
          <w:color w:val="000000" w:themeColor="text1"/>
          <w:szCs w:val="28"/>
        </w:rPr>
        <w:t xml:space="preserve">Для назначения денежных выплат гражданин представляет в государственное учреждение по месту проживания </w:t>
      </w:r>
      <w:hyperlink r:id="rId8">
        <w:r>
          <w:rPr>
            <w:rStyle w:val="Style16"/>
            <w:rFonts w:cs="Times New Roman"/>
            <w:color w:val="000000" w:themeColor="text1"/>
            <w:szCs w:val="28"/>
          </w:rPr>
          <w:t>заявление</w:t>
        </w:r>
      </w:hyperlink>
      <w:r>
        <w:rPr>
          <w:rFonts w:cs="Times New Roman"/>
          <w:color w:val="000000" w:themeColor="text1"/>
          <w:szCs w:val="28"/>
        </w:rPr>
        <w:t xml:space="preserve"> по установленной форме, копию документа, удостоверяющего личность гражданина, копию документа, подтверждающего право на меры социальной поддержки, документ, содержащий сведения о степени благоустройства жилого помещения (копия технического плана (паспорта) или кадастрового паспорта на жилое помещение, или справка государственной организации технической инвентаризации и учета объектов недвижимого имущества о благоустройстве жилого помещения), если гражданин относится к числу лиц, имеющих право в соответствии с законодательством Российской Федерации на меры социальной поддержки по оплате стоимости топлива и проживает в частном жилом фонде.</w:t>
      </w:r>
    </w:p>
    <w:p>
      <w:pPr>
        <w:pStyle w:val="Normal"/>
        <w:ind w:firstLine="567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Денежные выплаты гражданам назначаются со дня обращения за ними в государственное учреждение по месту проживания, но не </w:t>
      </w:r>
      <w:r>
        <w:rPr>
          <w:rFonts w:cs="Times New Roman"/>
          <w:szCs w:val="28"/>
        </w:rPr>
        <w:t>ранее возникновения права гражданина на указанные меры.</w:t>
      </w:r>
    </w:p>
    <w:p>
      <w:pPr>
        <w:pStyle w:val="Normal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Государственное учреждение, рассмотрев поступившие документы, принимает одно из следующих решений:</w:t>
      </w:r>
      <w:bookmarkStart w:id="0" w:name="Par12"/>
      <w:bookmarkEnd w:id="0"/>
      <w:r>
        <w:rPr>
          <w:rFonts w:cs="Times New Roman"/>
          <w:szCs w:val="28"/>
        </w:rPr>
        <w:t xml:space="preserve"> о назначении денежных выплат;</w:t>
      </w:r>
      <w:bookmarkStart w:id="1" w:name="Par13"/>
      <w:bookmarkEnd w:id="1"/>
      <w:r>
        <w:rPr>
          <w:rFonts w:cs="Times New Roman"/>
          <w:szCs w:val="28"/>
        </w:rPr>
        <w:t xml:space="preserve"> об отказе в назначении денежных выплат или о направлении документов в иное государственное учреждение.</w:t>
      </w:r>
    </w:p>
    <w:p>
      <w:pPr>
        <w:pStyle w:val="Normal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Срок рассмотрения заявления о назначении мер социальной поддержки составляет 30 календарных дней со дня поступления документов, о чем государственное учреждение уведомляет заявителя. При представлении гражданином документов не по месту своего проживания государственное учреждение в течение семи календарных дней со дня поступления документов принимает решение о направлении документов в иное государственное учреждение, о чем уведомляет гражданина.</w:t>
      </w:r>
    </w:p>
    <w:p>
      <w:pPr>
        <w:pStyle w:val="Normal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Решение государственного учреждения может быть обжаловано в министерство труда, занятости и социального развития Архангельской области или в суд.</w:t>
      </w:r>
    </w:p>
    <w:p>
      <w:pPr>
        <w:pStyle w:val="Normal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При несогласии с действиями (бездействием) или решениями государственного учреждения граждане вправе обратиться в Министерство труда, занятости и социального развития, а также прокуратуру с соответствующим заявлением.</w:t>
      </w:r>
    </w:p>
    <w:p>
      <w:pPr>
        <w:pStyle w:val="Normal"/>
        <w:rPr/>
      </w:pPr>
      <w:r>
        <w:rPr/>
      </w:r>
    </w:p>
    <w:sectPr>
      <w:headerReference w:type="default" r:id="rId9"/>
      <w:type w:val="nextPage"/>
      <w:pgSz w:w="11906" w:h="16838"/>
      <w:pgMar w:left="1418" w:right="850" w:header="708" w:top="1134" w:footer="0" w:bottom="1134" w:gutter="0"/>
      <w:pgNumType w:fmt="decimal"/>
      <w:formProt w:val="false"/>
      <w:titlePg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7445839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6944"/>
    <w:pPr>
      <w:widowControl/>
      <w:bidi w:val="0"/>
      <w:spacing w:lineRule="auto" w:line="240" w:before="0" w:after="0"/>
      <w:ind w:firstLine="709"/>
      <w:jc w:val="both"/>
    </w:pPr>
    <w:rPr>
      <w:rFonts w:ascii="Times New Roman" w:hAnsi="Times New Roman" w:eastAsia="Calibri" w:cs="" w:cstheme="minorBidi" w:eastAsiaTheme="minorHAnsi"/>
      <w:color w:val="auto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5c767e"/>
    <w:rPr>
      <w:rFonts w:ascii="Times New Roman" w:hAnsi="Times New Roman"/>
      <w:sz w:val="28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5c767e"/>
    <w:rPr>
      <w:rFonts w:ascii="Times New Roman" w:hAnsi="Times New Roman"/>
      <w:sz w:val="28"/>
    </w:rPr>
  </w:style>
  <w:style w:type="character" w:styleId="Style16">
    <w:name w:val="Интернет-ссылка"/>
    <w:basedOn w:val="DefaultParagraphFont"/>
    <w:uiPriority w:val="99"/>
    <w:semiHidden/>
    <w:unhideWhenUsed/>
    <w:rsid w:val="00d03219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Верхний колонтитул"/>
    <w:basedOn w:val="Normal"/>
    <w:link w:val="a4"/>
    <w:uiPriority w:val="99"/>
    <w:unhideWhenUsed/>
    <w:rsid w:val="005c767e"/>
    <w:pPr>
      <w:tabs>
        <w:tab w:val="center" w:pos="4677" w:leader="none"/>
        <w:tab w:val="right" w:pos="9355" w:leader="none"/>
      </w:tabs>
    </w:pPr>
    <w:rPr/>
  </w:style>
  <w:style w:type="paragraph" w:styleId="Style23">
    <w:name w:val="Нижний колонтитул"/>
    <w:basedOn w:val="Normal"/>
    <w:link w:val="a6"/>
    <w:uiPriority w:val="99"/>
    <w:unhideWhenUsed/>
    <w:rsid w:val="005c767e"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d03219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sz w:val="26"/>
      <w:szCs w:val="26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9FC48374B7C7E1593080432C50D1146AEB462F3F476F0FAA8EF05E07F53E708E4FF41D9CFFA243FKBC9M" TargetMode="External"/><Relationship Id="rId3" Type="http://schemas.openxmlformats.org/officeDocument/2006/relationships/hyperlink" Target="consultantplus://offline/ref=404DFDC2E4CCB2D59046F7EF37EB20EBF0C03E82651A0506945E9309419B0CB96B066432A4809241S2F0M" TargetMode="External"/><Relationship Id="rId4" Type="http://schemas.openxmlformats.org/officeDocument/2006/relationships/hyperlink" Target="consultantplus://offline/ref=404DFDC2E4CCB2D59046F7EF37EB20EBF0CC3683691A0506945E9309419B0CB96B066432A4809241S2F6M" TargetMode="External"/><Relationship Id="rId5" Type="http://schemas.openxmlformats.org/officeDocument/2006/relationships/hyperlink" Target="consultantplus://offline/ref=1D5C69AB3D361D0EDB8BBB2A4864263CF38816225C91F09444B799FFCA306089EA748AEEAF2BA4396FH7M" TargetMode="External"/><Relationship Id="rId6" Type="http://schemas.openxmlformats.org/officeDocument/2006/relationships/hyperlink" Target="consultantplus://offline/ref=682A6E2C234FDB404ED78059C19979E1FC9A7FDE581C41A875F889EC58o6r3G" TargetMode="External"/><Relationship Id="rId7" Type="http://schemas.openxmlformats.org/officeDocument/2006/relationships/hyperlink" Target="consultantplus://offline/ref=682A6E2C234FDB404ED78059C19979E1FF947ADB504316AA24AD87E950331BE8362CC3804B03o9rDG" TargetMode="External"/><Relationship Id="rId8" Type="http://schemas.openxmlformats.org/officeDocument/2006/relationships/hyperlink" Target="consultantplus://offline/ref=C963FDE023A28073A7BC0188F7976666A2C32D0A5C0994F553CE2E62504AFFC4CEFFFC1FA38731736C799FPDY0O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LibreOffice/5.0.3.2$Windows_x86 LibreOffice_project/e5f16313668ac592c1bfb310f4390624e3dbfb75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2017-01-11T11:59:00Z</dcterms:created>
  <dc:creator>Яковлева Вероника Александровна</dc:creator>
  <dc:language>ru-RU</dc:language>
  <dcterms:modified xsi:type="dcterms:W3CDTF">2017-01-18T14:48:51Z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